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C" w:rsidRPr="004F1CC7" w:rsidRDefault="00D818DC" w:rsidP="00D818D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F1CC7">
        <w:rPr>
          <w:rFonts w:ascii="Arial" w:hAnsi="Arial" w:cs="Arial"/>
          <w:bCs/>
          <w:spacing w:val="-3"/>
          <w:sz w:val="22"/>
          <w:szCs w:val="22"/>
        </w:rPr>
        <w:t xml:space="preserve">In March 2011, the Australian Government announced a review of the distribution of GST revenue to the states.  </w:t>
      </w:r>
      <w:r w:rsidR="004F1CC7" w:rsidRPr="004F1CC7">
        <w:rPr>
          <w:rFonts w:ascii="Arial" w:hAnsi="Arial" w:cs="Arial"/>
          <w:bCs/>
          <w:spacing w:val="-3"/>
          <w:sz w:val="22"/>
          <w:szCs w:val="22"/>
        </w:rPr>
        <w:t>The Review is being conducted by the Hon Nick Greiner A</w:t>
      </w:r>
      <w:r w:rsidR="004F1CC7">
        <w:rPr>
          <w:rFonts w:ascii="Arial" w:hAnsi="Arial" w:cs="Arial"/>
          <w:bCs/>
          <w:spacing w:val="-3"/>
          <w:sz w:val="22"/>
          <w:szCs w:val="22"/>
        </w:rPr>
        <w:t>C</w:t>
      </w:r>
      <w:r w:rsidR="004F1CC7" w:rsidRPr="004F1CC7">
        <w:rPr>
          <w:rFonts w:ascii="Arial" w:hAnsi="Arial" w:cs="Arial"/>
          <w:bCs/>
          <w:spacing w:val="-3"/>
          <w:sz w:val="22"/>
          <w:szCs w:val="22"/>
        </w:rPr>
        <w:t>, the Hon John Brumby and Mr Bruce Carter (the Review Panel).</w:t>
      </w:r>
    </w:p>
    <w:p w:rsidR="004F1CC7" w:rsidRPr="004F1CC7" w:rsidRDefault="004F1CC7" w:rsidP="00D818D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1CC7">
        <w:rPr>
          <w:rFonts w:ascii="Arial" w:hAnsi="Arial" w:cs="Arial"/>
          <w:bCs/>
          <w:spacing w:val="-3"/>
          <w:sz w:val="22"/>
          <w:szCs w:val="22"/>
        </w:rPr>
        <w:t xml:space="preserve">The Review Panel released an Issues Paper </w:t>
      </w:r>
      <w:r w:rsidR="0051149B">
        <w:rPr>
          <w:rFonts w:ascii="Arial" w:hAnsi="Arial" w:cs="Arial"/>
          <w:bCs/>
          <w:spacing w:val="-3"/>
          <w:sz w:val="22"/>
          <w:szCs w:val="22"/>
        </w:rPr>
        <w:t>in</w:t>
      </w:r>
      <w:r w:rsidRPr="004F1CC7">
        <w:rPr>
          <w:rFonts w:ascii="Arial" w:hAnsi="Arial" w:cs="Arial"/>
          <w:bCs/>
          <w:spacing w:val="-3"/>
          <w:sz w:val="22"/>
          <w:szCs w:val="22"/>
        </w:rPr>
        <w:t xml:space="preserve"> July 2011 outlining the scope of the Review and matters on which they are seeking comment.  </w:t>
      </w:r>
      <w:r w:rsidR="00FB3C51">
        <w:rPr>
          <w:rFonts w:ascii="Arial" w:hAnsi="Arial" w:cs="Arial"/>
          <w:bCs/>
          <w:spacing w:val="-3"/>
          <w:sz w:val="22"/>
          <w:szCs w:val="22"/>
        </w:rPr>
        <w:t xml:space="preserve">The Issues Paper focuses on five key issues: the scope of fiscal equalisation (including partial equalisation); efficiency; equity; simplicity; and predictability and stability.  </w:t>
      </w:r>
      <w:r w:rsidRPr="004F1CC7">
        <w:rPr>
          <w:rFonts w:ascii="Arial" w:hAnsi="Arial" w:cs="Arial"/>
          <w:bCs/>
          <w:spacing w:val="-3"/>
          <w:sz w:val="22"/>
          <w:szCs w:val="22"/>
        </w:rPr>
        <w:t>The Issues Paper is intended as a discussion starter to identify issues that could be addressed in the Review.</w:t>
      </w:r>
    </w:p>
    <w:p w:rsidR="004F1CC7" w:rsidRPr="004F1CC7" w:rsidRDefault="004F1CC7" w:rsidP="00D818D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State">
        <w:r w:rsidRPr="004F1CC7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4F1CC7">
        <w:rPr>
          <w:rFonts w:ascii="Arial" w:hAnsi="Arial" w:cs="Arial"/>
          <w:bCs/>
          <w:spacing w:val="-3"/>
          <w:sz w:val="22"/>
          <w:szCs w:val="22"/>
        </w:rPr>
        <w:t xml:space="preserve">’s submission </w:t>
      </w:r>
      <w:r w:rsidR="00FB3C51">
        <w:rPr>
          <w:rFonts w:ascii="Arial" w:hAnsi="Arial" w:cs="Arial"/>
          <w:bCs/>
          <w:spacing w:val="-3"/>
          <w:sz w:val="22"/>
          <w:szCs w:val="22"/>
        </w:rPr>
        <w:t>identifies</w:t>
      </w:r>
      <w:r w:rsidRPr="004F1CC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country-region">
          <w:r w:rsidRPr="004F1CC7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4F1CC7">
        <w:rPr>
          <w:rFonts w:ascii="Arial" w:hAnsi="Arial" w:cs="Arial"/>
          <w:bCs/>
          <w:spacing w:val="-3"/>
          <w:sz w:val="22"/>
          <w:szCs w:val="22"/>
        </w:rPr>
        <w:t>’s issues with the current process and puts forward alternative approaches for the Review Panel to consider.</w:t>
      </w:r>
    </w:p>
    <w:p w:rsidR="004F1CC7" w:rsidRPr="004F1CC7" w:rsidRDefault="004F1CC7" w:rsidP="00D818D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State">
        <w:smartTag w:uri="urn:schemas-microsoft-com:office:smarttags" w:element="country-region">
          <w:r w:rsidRPr="004F1CC7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4F1CC7">
        <w:rPr>
          <w:rFonts w:ascii="Arial" w:hAnsi="Arial" w:cs="Arial"/>
          <w:bCs/>
          <w:spacing w:val="-3"/>
          <w:sz w:val="22"/>
          <w:szCs w:val="22"/>
        </w:rPr>
        <w:t xml:space="preserve"> will have the opportunity to provide further comment when the Review Panel releases its interim report in February 2012.  </w:t>
      </w:r>
    </w:p>
    <w:p w:rsidR="00D818DC" w:rsidRPr="004F1CC7" w:rsidRDefault="00D818DC" w:rsidP="00D818DC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F1CC7">
        <w:rPr>
          <w:rFonts w:ascii="Arial" w:hAnsi="Arial" w:cs="Arial"/>
          <w:sz w:val="22"/>
          <w:szCs w:val="22"/>
          <w:u w:val="single"/>
        </w:rPr>
        <w:t>Cabinet endorsed</w:t>
      </w:r>
      <w:r w:rsidRPr="004F1CC7">
        <w:rPr>
          <w:rFonts w:ascii="Arial" w:hAnsi="Arial" w:cs="Arial"/>
          <w:sz w:val="22"/>
          <w:szCs w:val="22"/>
        </w:rPr>
        <w:t xml:space="preserve"> the </w:t>
      </w:r>
      <w:r w:rsidR="00FB3C51">
        <w:rPr>
          <w:rFonts w:ascii="Arial" w:hAnsi="Arial" w:cs="Arial"/>
          <w:sz w:val="22"/>
          <w:szCs w:val="22"/>
        </w:rPr>
        <w:t>Queensland submission in response to the Issues Paper for the Review of GST Distribution released by the Review Panel in July 2011</w:t>
      </w:r>
      <w:r w:rsidRPr="004F1CC7">
        <w:rPr>
          <w:rFonts w:ascii="Arial" w:hAnsi="Arial" w:cs="Arial"/>
          <w:sz w:val="22"/>
          <w:szCs w:val="22"/>
        </w:rPr>
        <w:t xml:space="preserve">.  </w:t>
      </w:r>
    </w:p>
    <w:p w:rsidR="00D818DC" w:rsidRPr="004F1CC7" w:rsidRDefault="00D818DC" w:rsidP="005A41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18DC" w:rsidRPr="004F1CC7" w:rsidRDefault="00D818DC" w:rsidP="00D818DC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F1CC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818DC" w:rsidRPr="004F1CC7" w:rsidRDefault="00A14780" w:rsidP="00D818D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818DC" w:rsidRPr="002311F1">
          <w:rPr>
            <w:rStyle w:val="Hyperlink"/>
            <w:rFonts w:ascii="Arial" w:hAnsi="Arial" w:cs="Arial"/>
            <w:sz w:val="22"/>
            <w:szCs w:val="22"/>
          </w:rPr>
          <w:t>Issues Paper for the Review of GST Distribution</w:t>
        </w:r>
      </w:hyperlink>
    </w:p>
    <w:p w:rsidR="00D818DC" w:rsidRPr="004F1CC7" w:rsidRDefault="00A14780" w:rsidP="00D818D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818DC" w:rsidRPr="002311F1">
          <w:rPr>
            <w:rStyle w:val="Hyperlink"/>
            <w:rFonts w:ascii="Arial" w:hAnsi="Arial" w:cs="Arial"/>
            <w:sz w:val="22"/>
            <w:szCs w:val="22"/>
          </w:rPr>
          <w:t>Queensland Submission to the Review of GST Distribution</w:t>
        </w:r>
      </w:hyperlink>
    </w:p>
    <w:p w:rsidR="00FB3C51" w:rsidRDefault="00FB3C51" w:rsidP="00FB3C5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8C677E" w:rsidRDefault="008C677E" w:rsidP="00EC132A">
      <w:pPr>
        <w:ind w:firstLine="567"/>
        <w:jc w:val="both"/>
      </w:pPr>
    </w:p>
    <w:sectPr w:rsidR="008C677E" w:rsidSect="0051149B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2F" w:rsidRDefault="002B3E2F">
      <w:r>
        <w:separator/>
      </w:r>
    </w:p>
  </w:endnote>
  <w:endnote w:type="continuationSeparator" w:id="0">
    <w:p w:rsidR="002B3E2F" w:rsidRDefault="002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2F" w:rsidRDefault="002B3E2F">
      <w:r>
        <w:separator/>
      </w:r>
    </w:p>
  </w:footnote>
  <w:footnote w:type="continuationSeparator" w:id="0">
    <w:p w:rsidR="002B3E2F" w:rsidRDefault="002B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60" w:rsidRPr="004F1CC7" w:rsidRDefault="00AA443A" w:rsidP="00D818DC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D60" w:rsidRPr="004F1CC7">
      <w:rPr>
        <w:rFonts w:ascii="Arial" w:hAnsi="Arial" w:cs="Arial"/>
        <w:b/>
        <w:sz w:val="22"/>
        <w:szCs w:val="22"/>
        <w:u w:val="single"/>
      </w:rPr>
      <w:t>Cabinet – October 2011</w:t>
    </w:r>
  </w:p>
  <w:p w:rsidR="008A0D60" w:rsidRPr="004F1CC7" w:rsidRDefault="008A0D60" w:rsidP="00D818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F1CC7">
      <w:rPr>
        <w:rFonts w:ascii="Arial" w:hAnsi="Arial" w:cs="Arial"/>
        <w:b/>
        <w:sz w:val="22"/>
        <w:szCs w:val="22"/>
        <w:u w:val="single"/>
      </w:rPr>
      <w:t>Review of the GST Distribution</w:t>
    </w:r>
  </w:p>
  <w:p w:rsidR="008A0D60" w:rsidRPr="004F1CC7" w:rsidRDefault="00FB3C51" w:rsidP="00D818DC">
    <w:pPr>
      <w:pStyle w:val="Header"/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</w:t>
    </w:r>
    <w:r w:rsidR="008A0D60" w:rsidRPr="004F1CC7">
      <w:rPr>
        <w:rFonts w:ascii="Arial" w:hAnsi="Arial" w:cs="Arial"/>
        <w:b/>
        <w:sz w:val="22"/>
        <w:szCs w:val="22"/>
        <w:u w:val="single"/>
      </w:rPr>
      <w:t>Treasurer and Minister for State Development and Trade</w:t>
    </w:r>
    <w:r w:rsidR="008A0D60" w:rsidRPr="004F1CC7">
      <w:rPr>
        <w:rFonts w:ascii="Arial" w:hAnsi="Arial" w:cs="Arial"/>
        <w:b/>
        <w:sz w:val="22"/>
        <w:szCs w:val="22"/>
      </w:rPr>
      <w:t xml:space="preserve"> </w:t>
    </w:r>
  </w:p>
  <w:p w:rsidR="008A0D60" w:rsidRPr="004F1CC7" w:rsidRDefault="008A0D60" w:rsidP="00D818D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DC"/>
    <w:rsid w:val="00007F84"/>
    <w:rsid w:val="00021DCB"/>
    <w:rsid w:val="000547FA"/>
    <w:rsid w:val="00055127"/>
    <w:rsid w:val="00061516"/>
    <w:rsid w:val="00084869"/>
    <w:rsid w:val="0009014A"/>
    <w:rsid w:val="00092533"/>
    <w:rsid w:val="000A0F06"/>
    <w:rsid w:val="000C265E"/>
    <w:rsid w:val="000C2795"/>
    <w:rsid w:val="000D1E17"/>
    <w:rsid w:val="000D3C7A"/>
    <w:rsid w:val="000F4949"/>
    <w:rsid w:val="000F74A5"/>
    <w:rsid w:val="0010164C"/>
    <w:rsid w:val="00114FAD"/>
    <w:rsid w:val="00155155"/>
    <w:rsid w:val="00173DFD"/>
    <w:rsid w:val="00187930"/>
    <w:rsid w:val="00192B5A"/>
    <w:rsid w:val="00194198"/>
    <w:rsid w:val="00195DD1"/>
    <w:rsid w:val="001B19EC"/>
    <w:rsid w:val="001C2D20"/>
    <w:rsid w:val="001C5D1E"/>
    <w:rsid w:val="001F397F"/>
    <w:rsid w:val="00210C60"/>
    <w:rsid w:val="002311F1"/>
    <w:rsid w:val="002945DC"/>
    <w:rsid w:val="002A1559"/>
    <w:rsid w:val="002B1FC7"/>
    <w:rsid w:val="002B3E2F"/>
    <w:rsid w:val="002B5EA9"/>
    <w:rsid w:val="002C2316"/>
    <w:rsid w:val="002C2922"/>
    <w:rsid w:val="002C451A"/>
    <w:rsid w:val="002C6156"/>
    <w:rsid w:val="002F2A18"/>
    <w:rsid w:val="002F60A0"/>
    <w:rsid w:val="00322F58"/>
    <w:rsid w:val="00326C0F"/>
    <w:rsid w:val="0033564F"/>
    <w:rsid w:val="0034245E"/>
    <w:rsid w:val="003424C9"/>
    <w:rsid w:val="003744A8"/>
    <w:rsid w:val="00377B0E"/>
    <w:rsid w:val="003804BC"/>
    <w:rsid w:val="00385DB1"/>
    <w:rsid w:val="003C25D0"/>
    <w:rsid w:val="003E2057"/>
    <w:rsid w:val="003E622F"/>
    <w:rsid w:val="004015E9"/>
    <w:rsid w:val="00407ED2"/>
    <w:rsid w:val="004123FA"/>
    <w:rsid w:val="00437283"/>
    <w:rsid w:val="00443143"/>
    <w:rsid w:val="004442AB"/>
    <w:rsid w:val="00461359"/>
    <w:rsid w:val="00464464"/>
    <w:rsid w:val="00471030"/>
    <w:rsid w:val="00476470"/>
    <w:rsid w:val="004849B1"/>
    <w:rsid w:val="00491C37"/>
    <w:rsid w:val="0049301C"/>
    <w:rsid w:val="004E3F38"/>
    <w:rsid w:val="004E6A14"/>
    <w:rsid w:val="004F1CC7"/>
    <w:rsid w:val="0051149B"/>
    <w:rsid w:val="00531CE9"/>
    <w:rsid w:val="00532666"/>
    <w:rsid w:val="00533023"/>
    <w:rsid w:val="00542178"/>
    <w:rsid w:val="00574715"/>
    <w:rsid w:val="00580DBB"/>
    <w:rsid w:val="00586C35"/>
    <w:rsid w:val="00590B5A"/>
    <w:rsid w:val="005A3B70"/>
    <w:rsid w:val="005A41B3"/>
    <w:rsid w:val="005B353F"/>
    <w:rsid w:val="005B6948"/>
    <w:rsid w:val="005C5A44"/>
    <w:rsid w:val="005C6AA0"/>
    <w:rsid w:val="005E2C2A"/>
    <w:rsid w:val="005F00DA"/>
    <w:rsid w:val="00605525"/>
    <w:rsid w:val="006160F9"/>
    <w:rsid w:val="00632298"/>
    <w:rsid w:val="0065762B"/>
    <w:rsid w:val="00662B81"/>
    <w:rsid w:val="006916E4"/>
    <w:rsid w:val="006A641E"/>
    <w:rsid w:val="006A7418"/>
    <w:rsid w:val="006B383C"/>
    <w:rsid w:val="006F078F"/>
    <w:rsid w:val="007221C6"/>
    <w:rsid w:val="0072536A"/>
    <w:rsid w:val="00726D9D"/>
    <w:rsid w:val="007333F6"/>
    <w:rsid w:val="00767E7F"/>
    <w:rsid w:val="00773566"/>
    <w:rsid w:val="00773F15"/>
    <w:rsid w:val="00775863"/>
    <w:rsid w:val="007D11ED"/>
    <w:rsid w:val="0082064E"/>
    <w:rsid w:val="008460D3"/>
    <w:rsid w:val="008573EF"/>
    <w:rsid w:val="00865F03"/>
    <w:rsid w:val="00866370"/>
    <w:rsid w:val="00874290"/>
    <w:rsid w:val="008807E5"/>
    <w:rsid w:val="008900D9"/>
    <w:rsid w:val="008A0D60"/>
    <w:rsid w:val="008C592C"/>
    <w:rsid w:val="008C677E"/>
    <w:rsid w:val="008E5E2A"/>
    <w:rsid w:val="008E65D8"/>
    <w:rsid w:val="008F168E"/>
    <w:rsid w:val="008F5FF8"/>
    <w:rsid w:val="008F6F99"/>
    <w:rsid w:val="00902230"/>
    <w:rsid w:val="00902AF1"/>
    <w:rsid w:val="00926248"/>
    <w:rsid w:val="00950D5D"/>
    <w:rsid w:val="00951672"/>
    <w:rsid w:val="00982413"/>
    <w:rsid w:val="0098416C"/>
    <w:rsid w:val="00984BB3"/>
    <w:rsid w:val="00986738"/>
    <w:rsid w:val="009A21DD"/>
    <w:rsid w:val="009A2DC0"/>
    <w:rsid w:val="009B100C"/>
    <w:rsid w:val="009D215B"/>
    <w:rsid w:val="009F42B7"/>
    <w:rsid w:val="00A0309D"/>
    <w:rsid w:val="00A14780"/>
    <w:rsid w:val="00A224CA"/>
    <w:rsid w:val="00A3330A"/>
    <w:rsid w:val="00A6636E"/>
    <w:rsid w:val="00A743B2"/>
    <w:rsid w:val="00A93DA3"/>
    <w:rsid w:val="00A95266"/>
    <w:rsid w:val="00A953F8"/>
    <w:rsid w:val="00AA3C4D"/>
    <w:rsid w:val="00AA443A"/>
    <w:rsid w:val="00AC232C"/>
    <w:rsid w:val="00AC2A1A"/>
    <w:rsid w:val="00AC3524"/>
    <w:rsid w:val="00AD2D2F"/>
    <w:rsid w:val="00AD71DE"/>
    <w:rsid w:val="00AE21D2"/>
    <w:rsid w:val="00AF67FA"/>
    <w:rsid w:val="00B123E9"/>
    <w:rsid w:val="00B30D41"/>
    <w:rsid w:val="00B37D8D"/>
    <w:rsid w:val="00B60DA6"/>
    <w:rsid w:val="00B72D21"/>
    <w:rsid w:val="00B80521"/>
    <w:rsid w:val="00B86C1B"/>
    <w:rsid w:val="00BA0A75"/>
    <w:rsid w:val="00BC47F3"/>
    <w:rsid w:val="00BE1625"/>
    <w:rsid w:val="00BF3196"/>
    <w:rsid w:val="00C0441C"/>
    <w:rsid w:val="00C06881"/>
    <w:rsid w:val="00C25F50"/>
    <w:rsid w:val="00C325E1"/>
    <w:rsid w:val="00C37435"/>
    <w:rsid w:val="00C55428"/>
    <w:rsid w:val="00C56F17"/>
    <w:rsid w:val="00C653C4"/>
    <w:rsid w:val="00C755CF"/>
    <w:rsid w:val="00C8235B"/>
    <w:rsid w:val="00CA1B36"/>
    <w:rsid w:val="00CB1DCE"/>
    <w:rsid w:val="00CB6EB6"/>
    <w:rsid w:val="00CD5151"/>
    <w:rsid w:val="00CF6313"/>
    <w:rsid w:val="00D05696"/>
    <w:rsid w:val="00D31C07"/>
    <w:rsid w:val="00D371D2"/>
    <w:rsid w:val="00D412C8"/>
    <w:rsid w:val="00D50E86"/>
    <w:rsid w:val="00D53091"/>
    <w:rsid w:val="00D61673"/>
    <w:rsid w:val="00D7341D"/>
    <w:rsid w:val="00D749DD"/>
    <w:rsid w:val="00D76505"/>
    <w:rsid w:val="00D818DC"/>
    <w:rsid w:val="00D96785"/>
    <w:rsid w:val="00DA0795"/>
    <w:rsid w:val="00DB2230"/>
    <w:rsid w:val="00DD4A09"/>
    <w:rsid w:val="00DF6D74"/>
    <w:rsid w:val="00E22308"/>
    <w:rsid w:val="00E242BD"/>
    <w:rsid w:val="00E250A8"/>
    <w:rsid w:val="00E34260"/>
    <w:rsid w:val="00E37968"/>
    <w:rsid w:val="00E55566"/>
    <w:rsid w:val="00E64421"/>
    <w:rsid w:val="00E8222A"/>
    <w:rsid w:val="00E92ED7"/>
    <w:rsid w:val="00EB74A3"/>
    <w:rsid w:val="00EC132A"/>
    <w:rsid w:val="00ED0907"/>
    <w:rsid w:val="00ED7896"/>
    <w:rsid w:val="00EF1633"/>
    <w:rsid w:val="00EF3701"/>
    <w:rsid w:val="00F027D4"/>
    <w:rsid w:val="00F136E6"/>
    <w:rsid w:val="00F137D8"/>
    <w:rsid w:val="00F16623"/>
    <w:rsid w:val="00F237A1"/>
    <w:rsid w:val="00F32D50"/>
    <w:rsid w:val="00F3349C"/>
    <w:rsid w:val="00F334AE"/>
    <w:rsid w:val="00F36497"/>
    <w:rsid w:val="00F40349"/>
    <w:rsid w:val="00F4143B"/>
    <w:rsid w:val="00F44712"/>
    <w:rsid w:val="00F55319"/>
    <w:rsid w:val="00F638EE"/>
    <w:rsid w:val="00F64E65"/>
    <w:rsid w:val="00F71848"/>
    <w:rsid w:val="00F750FC"/>
    <w:rsid w:val="00F75CB0"/>
    <w:rsid w:val="00F83B19"/>
    <w:rsid w:val="00FB016E"/>
    <w:rsid w:val="00FB3C51"/>
    <w:rsid w:val="00FC3C77"/>
    <w:rsid w:val="00FC3FB2"/>
    <w:rsid w:val="00FD56E6"/>
    <w:rsid w:val="00FE387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18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3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-%20Review%20of%20the%20GST%20Distribution%20-%20Queensland%20Submis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-%20Review%20of%20the%20GST%20Distribution%20-%20Issues%20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1229</CharactersWithSpaces>
  <SharedDoc>false</SharedDoc>
  <HyperlinkBase>https://www.cabinet.qld.gov.au/documents/2011/Oct/GST review/</HyperlinkBase>
  <HLinks>
    <vt:vector size="12" baseType="variant"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Attachments/Att 2 - Review of the GST Distribution - Queensland Submission.PDF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Attachments/Att 1 - Review of the GST Distribution - Issues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2011-11-18T02:39:00Z</cp:lastPrinted>
  <dcterms:created xsi:type="dcterms:W3CDTF">2017-10-24T23:08:00Z</dcterms:created>
  <dcterms:modified xsi:type="dcterms:W3CDTF">2018-03-06T01:10:00Z</dcterms:modified>
  <cp:category>Taxation</cp:category>
</cp:coreProperties>
</file>